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承 诺 书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我是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××××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税务师事务所法定代表人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，居民身份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××××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为配合本所做好等级认定申报工作，我承诺：我所提交的书面材料真实有效，所有内容均经我本人审核确认，如有故意伪造、弄虚作假，愿承担一切责任。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left="6400" w:leftChars="200" w:hanging="5760" w:hangingChars="18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承诺人：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年  月  日</w:t>
      </w:r>
    </w:p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  <w:sectPr>
          <w:pgSz w:w="11906" w:h="16838"/>
          <w:pgMar w:top="1440" w:right="1644" w:bottom="1440" w:left="164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GM0YjI4OWE2NDViNjE4ZTdhYzVjNzA5MGM0NjkifQ=="/>
  </w:docVars>
  <w:rsids>
    <w:rsidRoot w:val="410927F7"/>
    <w:rsid w:val="410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2024-04-22T03:09:00Z</dcterms:created>
  <dc:creator>I Can I BB。</dc:creator>
  <cp:lastModifiedBy>I Can I BB。</cp:lastModifiedBy>
  <dcterms:modified xsi:type="dcterms:W3CDTF">2024-04-22T03:09:46Z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AB66B0EE6336475085F0214820B3F5D6_11</vt:lpwstr>
  </property>
</Properties>
</file>